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076BE" w14:textId="73E6BCBE" w:rsidR="00EA1FD9" w:rsidRDefault="00EA1FD9" w:rsidP="00EA1FD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16161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color w:val="616161"/>
          <w:kern w:val="0"/>
          <w:sz w:val="21"/>
          <w:szCs w:val="21"/>
          <w14:ligatures w14:val="none"/>
        </w:rPr>
        <w:t>Gut Health Program</w:t>
      </w:r>
    </w:p>
    <w:p w14:paraId="65BF57BB" w14:textId="1F4B4987" w:rsidR="00EA1FD9" w:rsidRPr="00EA1FD9" w:rsidRDefault="00EA1FD9" w:rsidP="00EA1FD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16161"/>
          <w:kern w:val="0"/>
          <w:sz w:val="21"/>
          <w:szCs w:val="21"/>
          <w14:ligatures w14:val="none"/>
        </w:rPr>
      </w:pPr>
      <w:r w:rsidRPr="00EA1FD9">
        <w:rPr>
          <w:rFonts w:ascii="Segoe UI" w:eastAsia="Times New Roman" w:hAnsi="Segoe UI" w:cs="Segoe UI"/>
          <w:color w:val="616161"/>
          <w:kern w:val="0"/>
          <w:sz w:val="21"/>
          <w:szCs w:val="21"/>
          <w14:ligatures w14:val="none"/>
        </w:rPr>
        <w:t>This program was created with the following key considerations:</w:t>
      </w:r>
    </w:p>
    <w:p w14:paraId="78958615" w14:textId="77777777" w:rsidR="00EA1FD9" w:rsidRPr="00EA1FD9" w:rsidRDefault="00EA1FD9" w:rsidP="00EA1FD9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424242"/>
          <w:kern w:val="0"/>
          <w:sz w:val="24"/>
          <w:szCs w:val="24"/>
          <w14:ligatures w14:val="none"/>
        </w:rPr>
      </w:pPr>
      <w:r w:rsidRPr="00EA1FD9">
        <w:rPr>
          <w:rFonts w:ascii="Segoe UI" w:eastAsia="Times New Roman" w:hAnsi="Segoe UI" w:cs="Segoe UI"/>
          <w:color w:val="424242"/>
          <w:kern w:val="0"/>
          <w:sz w:val="24"/>
          <w:szCs w:val="24"/>
          <w14:ligatures w14:val="none"/>
        </w:rPr>
        <w:t>Gluten &amp; Grain-Free</w:t>
      </w:r>
    </w:p>
    <w:p w14:paraId="1B45DC13" w14:textId="77777777" w:rsidR="00EA1FD9" w:rsidRPr="00EA1FD9" w:rsidRDefault="00EA1FD9" w:rsidP="00EA1FD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16161"/>
          <w:kern w:val="0"/>
          <w:sz w:val="21"/>
          <w:szCs w:val="21"/>
          <w14:ligatures w14:val="none"/>
        </w:rPr>
      </w:pPr>
      <w:hyperlink r:id="rId4" w:tgtFrame="_blank" w:history="1">
        <w:r w:rsidRPr="00EA1FD9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Gluten</w:t>
        </w:r>
      </w:hyperlink>
      <w:r w:rsidRPr="00EA1FD9">
        <w:rPr>
          <w:rFonts w:ascii="Segoe UI" w:eastAsia="Times New Roman" w:hAnsi="Segoe UI" w:cs="Segoe UI"/>
          <w:color w:val="616161"/>
          <w:kern w:val="0"/>
          <w:sz w:val="21"/>
          <w:szCs w:val="21"/>
          <w14:ligatures w14:val="none"/>
        </w:rPr>
        <w:t> may affect the microbiome composition and diversity and enhance intestinal permeability. Following a gluten-free diet can also be helpful for certain non-celiac </w:t>
      </w:r>
      <w:hyperlink r:id="rId5" w:tgtFrame="_blank" w:history="1">
        <w:r w:rsidRPr="00EA1FD9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autoimmune diseases</w:t>
        </w:r>
      </w:hyperlink>
      <w:r w:rsidRPr="00EA1FD9">
        <w:rPr>
          <w:rFonts w:ascii="Segoe UI" w:eastAsia="Times New Roman" w:hAnsi="Segoe UI" w:cs="Segoe UI"/>
          <w:color w:val="616161"/>
          <w:kern w:val="0"/>
          <w:sz w:val="21"/>
          <w:szCs w:val="21"/>
          <w14:ligatures w14:val="none"/>
        </w:rPr>
        <w:t>. This gluten-free and grain-free plan uses nutrient-dense alternatives like sweet potato, broccoli, cabbage, and cauliflower which provide indoles, such as </w:t>
      </w:r>
      <w:hyperlink r:id="rId6" w:tgtFrame="_blank" w:history="1">
        <w:r w:rsidRPr="00EA1FD9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indole-3-Carbinol</w:t>
        </w:r>
      </w:hyperlink>
      <w:r w:rsidRPr="00EA1FD9">
        <w:rPr>
          <w:rFonts w:ascii="Segoe UI" w:eastAsia="Times New Roman" w:hAnsi="Segoe UI" w:cs="Segoe UI"/>
          <w:color w:val="616161"/>
          <w:kern w:val="0"/>
          <w:sz w:val="21"/>
          <w:szCs w:val="21"/>
          <w14:ligatures w14:val="none"/>
        </w:rPr>
        <w:t> to support immune function.</w:t>
      </w:r>
    </w:p>
    <w:p w14:paraId="621895E6" w14:textId="77777777" w:rsidR="00EA1FD9" w:rsidRPr="00EA1FD9" w:rsidRDefault="00EA1FD9" w:rsidP="00EA1FD9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424242"/>
          <w:kern w:val="0"/>
          <w:sz w:val="24"/>
          <w:szCs w:val="24"/>
          <w14:ligatures w14:val="none"/>
        </w:rPr>
      </w:pPr>
      <w:r w:rsidRPr="00EA1FD9">
        <w:rPr>
          <w:rFonts w:ascii="Segoe UI" w:eastAsia="Times New Roman" w:hAnsi="Segoe UI" w:cs="Segoe UI"/>
          <w:color w:val="424242"/>
          <w:kern w:val="0"/>
          <w:sz w:val="24"/>
          <w:szCs w:val="24"/>
          <w14:ligatures w14:val="none"/>
        </w:rPr>
        <w:t>Fiber</w:t>
      </w:r>
    </w:p>
    <w:p w14:paraId="643B7FF4" w14:textId="77777777" w:rsidR="00EA1FD9" w:rsidRPr="00EA1FD9" w:rsidRDefault="00EA1FD9" w:rsidP="00EA1FD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16161"/>
          <w:kern w:val="0"/>
          <w:sz w:val="21"/>
          <w:szCs w:val="21"/>
          <w14:ligatures w14:val="none"/>
        </w:rPr>
      </w:pPr>
      <w:r w:rsidRPr="00EA1FD9">
        <w:rPr>
          <w:rFonts w:ascii="Segoe UI" w:eastAsia="Times New Roman" w:hAnsi="Segoe UI" w:cs="Segoe UI"/>
          <w:color w:val="616161"/>
          <w:kern w:val="0"/>
          <w:sz w:val="21"/>
          <w:szCs w:val="21"/>
          <w14:ligatures w14:val="none"/>
        </w:rPr>
        <w:t>Eating </w:t>
      </w:r>
      <w:hyperlink r:id="rId7" w:tgtFrame="_blank" w:history="1">
        <w:r w:rsidRPr="00EA1FD9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fiber-rich foods</w:t>
        </w:r>
      </w:hyperlink>
      <w:r w:rsidRPr="00EA1FD9">
        <w:rPr>
          <w:rFonts w:ascii="Segoe UI" w:eastAsia="Times New Roman" w:hAnsi="Segoe UI" w:cs="Segoe UI"/>
          <w:color w:val="616161"/>
          <w:kern w:val="0"/>
          <w:sz w:val="21"/>
          <w:szCs w:val="21"/>
          <w14:ligatures w14:val="none"/>
        </w:rPr>
        <w:t> is linked to an increase in short-chain fatty acids. These </w:t>
      </w:r>
      <w:hyperlink r:id="rId8" w:tgtFrame="_blank" w:history="1">
        <w:r w:rsidRPr="00EA1FD9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short-chain fatty acids</w:t>
        </w:r>
      </w:hyperlink>
      <w:r w:rsidRPr="00EA1FD9">
        <w:rPr>
          <w:rFonts w:ascii="Segoe UI" w:eastAsia="Times New Roman" w:hAnsi="Segoe UI" w:cs="Segoe UI"/>
          <w:color w:val="616161"/>
          <w:kern w:val="0"/>
          <w:sz w:val="21"/>
          <w:szCs w:val="21"/>
          <w14:ligatures w14:val="none"/>
        </w:rPr>
        <w:t> may help reduce intestinal permeability and promote the growth of </w:t>
      </w:r>
      <w:hyperlink r:id="rId9" w:tgtFrame="_blank" w:history="1">
        <w:r w:rsidRPr="00EA1FD9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good gut bacteria</w:t>
        </w:r>
      </w:hyperlink>
      <w:r w:rsidRPr="00EA1FD9">
        <w:rPr>
          <w:rFonts w:ascii="Segoe UI" w:eastAsia="Times New Roman" w:hAnsi="Segoe UI" w:cs="Segoe UI"/>
          <w:color w:val="616161"/>
          <w:kern w:val="0"/>
          <w:sz w:val="21"/>
          <w:szCs w:val="21"/>
          <w14:ligatures w14:val="none"/>
        </w:rPr>
        <w:t>. Fiber also lowers </w:t>
      </w:r>
      <w:hyperlink r:id="rId10" w:tgtFrame="_blank" w:history="1">
        <w:r w:rsidRPr="00EA1FD9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C-reactive protein (CRP)</w:t>
        </w:r>
      </w:hyperlink>
      <w:r w:rsidRPr="00EA1FD9">
        <w:rPr>
          <w:rFonts w:ascii="Segoe UI" w:eastAsia="Times New Roman" w:hAnsi="Segoe UI" w:cs="Segoe UI"/>
          <w:color w:val="616161"/>
          <w:kern w:val="0"/>
          <w:sz w:val="21"/>
          <w:szCs w:val="21"/>
          <w14:ligatures w14:val="none"/>
        </w:rPr>
        <w:t>, a substance in the blood that indicates inflammation. This meal plan includes fiber at every meal from fruits and vegetables.</w:t>
      </w:r>
    </w:p>
    <w:p w14:paraId="59A8A6F4" w14:textId="77777777" w:rsidR="00EA1FD9" w:rsidRPr="00EA1FD9" w:rsidRDefault="00EA1FD9" w:rsidP="00EA1FD9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424242"/>
          <w:kern w:val="0"/>
          <w:sz w:val="24"/>
          <w:szCs w:val="24"/>
          <w14:ligatures w14:val="none"/>
        </w:rPr>
      </w:pPr>
      <w:r w:rsidRPr="00EA1FD9">
        <w:rPr>
          <w:rFonts w:ascii="Segoe UI" w:eastAsia="Times New Roman" w:hAnsi="Segoe UI" w:cs="Segoe UI"/>
          <w:color w:val="424242"/>
          <w:kern w:val="0"/>
          <w:sz w:val="24"/>
          <w:szCs w:val="24"/>
          <w14:ligatures w14:val="none"/>
        </w:rPr>
        <w:t>Quality Protein</w:t>
      </w:r>
    </w:p>
    <w:p w14:paraId="3619CD63" w14:textId="77777777" w:rsidR="00EA1FD9" w:rsidRPr="00EA1FD9" w:rsidRDefault="00EA1FD9" w:rsidP="00EA1FD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16161"/>
          <w:kern w:val="0"/>
          <w:sz w:val="21"/>
          <w:szCs w:val="21"/>
          <w14:ligatures w14:val="none"/>
        </w:rPr>
      </w:pPr>
      <w:r w:rsidRPr="00EA1FD9">
        <w:rPr>
          <w:rFonts w:ascii="Segoe UI" w:eastAsia="Times New Roman" w:hAnsi="Segoe UI" w:cs="Segoe UI"/>
          <w:color w:val="616161"/>
          <w:kern w:val="0"/>
          <w:sz w:val="21"/>
          <w:szCs w:val="21"/>
          <w14:ligatures w14:val="none"/>
        </w:rPr>
        <w:t>High-quality protein sources with a variety of amino acids can help improve </w:t>
      </w:r>
      <w:hyperlink r:id="rId11" w:tgtFrame="_blank" w:history="1">
        <w:r w:rsidRPr="00EA1FD9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gut microbiota</w:t>
        </w:r>
      </w:hyperlink>
      <w:r w:rsidRPr="00EA1FD9">
        <w:rPr>
          <w:rFonts w:ascii="Segoe UI" w:eastAsia="Times New Roman" w:hAnsi="Segoe UI" w:cs="Segoe UI"/>
          <w:color w:val="616161"/>
          <w:kern w:val="0"/>
          <w:sz w:val="21"/>
          <w:szCs w:val="21"/>
          <w14:ligatures w14:val="none"/>
        </w:rPr>
        <w:t> and </w:t>
      </w:r>
      <w:hyperlink r:id="rId12" w:tgtFrame="_blank" w:history="1">
        <w:r w:rsidRPr="00EA1FD9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wound healing</w:t>
        </w:r>
      </w:hyperlink>
      <w:r w:rsidRPr="00EA1FD9">
        <w:rPr>
          <w:rFonts w:ascii="Segoe UI" w:eastAsia="Times New Roman" w:hAnsi="Segoe UI" w:cs="Segoe UI"/>
          <w:color w:val="616161"/>
          <w:kern w:val="0"/>
          <w:sz w:val="21"/>
          <w:szCs w:val="21"/>
          <w14:ligatures w14:val="none"/>
        </w:rPr>
        <w:t>. Low </w:t>
      </w:r>
      <w:hyperlink r:id="rId13" w:tgtFrame="_blank" w:history="1">
        <w:r w:rsidRPr="00EA1FD9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collagen</w:t>
        </w:r>
      </w:hyperlink>
      <w:r w:rsidRPr="00EA1FD9">
        <w:rPr>
          <w:rFonts w:ascii="Segoe UI" w:eastAsia="Times New Roman" w:hAnsi="Segoe UI" w:cs="Segoe UI"/>
          <w:color w:val="616161"/>
          <w:kern w:val="0"/>
          <w:sz w:val="21"/>
          <w:szCs w:val="21"/>
          <w14:ligatures w14:val="none"/>
        </w:rPr>
        <w:t> is a marker for inflammation in inflammatory bowel disease and is added to this plan from bone broth, salmon, and eggs. </w:t>
      </w:r>
      <w:hyperlink r:id="rId14" w:tgtFrame="_blank" w:history="1">
        <w:r w:rsidRPr="00EA1FD9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Glutamine</w:t>
        </w:r>
      </w:hyperlink>
      <w:r w:rsidRPr="00EA1FD9">
        <w:rPr>
          <w:rFonts w:ascii="Segoe UI" w:eastAsia="Times New Roman" w:hAnsi="Segoe UI" w:cs="Segoe UI"/>
          <w:color w:val="616161"/>
          <w:kern w:val="0"/>
          <w:sz w:val="21"/>
          <w:szCs w:val="21"/>
          <w14:ligatures w14:val="none"/>
        </w:rPr>
        <w:t> plays an important role in gut microbiota and immunity and is found in chicken, spinach, and cabbage.</w:t>
      </w:r>
    </w:p>
    <w:p w14:paraId="16E91447" w14:textId="77777777" w:rsidR="00EA1FD9" w:rsidRPr="00EA1FD9" w:rsidRDefault="00EA1FD9" w:rsidP="00EA1FD9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424242"/>
          <w:kern w:val="0"/>
          <w:sz w:val="24"/>
          <w:szCs w:val="24"/>
          <w14:ligatures w14:val="none"/>
        </w:rPr>
      </w:pPr>
      <w:r w:rsidRPr="00EA1FD9">
        <w:rPr>
          <w:rFonts w:ascii="Segoe UI" w:eastAsia="Times New Roman" w:hAnsi="Segoe UI" w:cs="Segoe UI"/>
          <w:color w:val="424242"/>
          <w:kern w:val="0"/>
          <w:sz w:val="24"/>
          <w:szCs w:val="24"/>
          <w14:ligatures w14:val="none"/>
        </w:rPr>
        <w:t>Anti-Inflammatory Foods</w:t>
      </w:r>
    </w:p>
    <w:p w14:paraId="06BB9BF2" w14:textId="77777777" w:rsidR="00EA1FD9" w:rsidRPr="00EA1FD9" w:rsidRDefault="00EA1FD9" w:rsidP="00EA1FD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16161"/>
          <w:kern w:val="0"/>
          <w:sz w:val="21"/>
          <w:szCs w:val="21"/>
          <w14:ligatures w14:val="none"/>
        </w:rPr>
      </w:pPr>
      <w:r w:rsidRPr="00EA1FD9">
        <w:rPr>
          <w:rFonts w:ascii="Segoe UI" w:eastAsia="Times New Roman" w:hAnsi="Segoe UI" w:cs="Segoe UI"/>
          <w:color w:val="616161"/>
          <w:kern w:val="0"/>
          <w:sz w:val="21"/>
          <w:szCs w:val="21"/>
          <w14:ligatures w14:val="none"/>
        </w:rPr>
        <w:t>This meal plan contains polyphenols and antioxidants to help manage </w:t>
      </w:r>
      <w:hyperlink r:id="rId15" w:tgtFrame="_blank" w:history="1">
        <w:r w:rsidRPr="00EA1FD9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inflammation</w:t>
        </w:r>
      </w:hyperlink>
      <w:r w:rsidRPr="00EA1FD9">
        <w:rPr>
          <w:rFonts w:ascii="Segoe UI" w:eastAsia="Times New Roman" w:hAnsi="Segoe UI" w:cs="Segoe UI"/>
          <w:color w:val="616161"/>
          <w:kern w:val="0"/>
          <w:sz w:val="21"/>
          <w:szCs w:val="21"/>
          <w14:ligatures w14:val="none"/>
        </w:rPr>
        <w:t>. </w:t>
      </w:r>
      <w:hyperlink r:id="rId16" w:tgtFrame="_blank" w:history="1">
        <w:r w:rsidRPr="00EA1FD9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Polyphenols</w:t>
        </w:r>
      </w:hyperlink>
      <w:r w:rsidRPr="00EA1FD9">
        <w:rPr>
          <w:rFonts w:ascii="Segoe UI" w:eastAsia="Times New Roman" w:hAnsi="Segoe UI" w:cs="Segoe UI"/>
          <w:color w:val="616161"/>
          <w:kern w:val="0"/>
          <w:sz w:val="21"/>
          <w:szCs w:val="21"/>
          <w14:ligatures w14:val="none"/>
        </w:rPr>
        <w:t> are found in apples, berries, parsley, celery, and kale. The polyphenol </w:t>
      </w:r>
      <w:hyperlink r:id="rId17" w:tgtFrame="_blank" w:history="1">
        <w:r w:rsidRPr="00EA1FD9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curcumin</w:t>
        </w:r>
      </w:hyperlink>
      <w:r w:rsidRPr="00EA1FD9">
        <w:rPr>
          <w:rFonts w:ascii="Segoe UI" w:eastAsia="Times New Roman" w:hAnsi="Segoe UI" w:cs="Segoe UI"/>
          <w:color w:val="616161"/>
          <w:kern w:val="0"/>
          <w:sz w:val="21"/>
          <w:szCs w:val="21"/>
          <w14:ligatures w14:val="none"/>
        </w:rPr>
        <w:t> in turmeric is incorporated in the meal plan as it is a powerful anti-inflammatory agent. Essential fat-soluble </w:t>
      </w:r>
      <w:hyperlink r:id="rId18" w:tgtFrame="_blank" w:history="1">
        <w:r w:rsidRPr="00EA1FD9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antioxidants</w:t>
        </w:r>
      </w:hyperlink>
      <w:r w:rsidRPr="00EA1FD9">
        <w:rPr>
          <w:rFonts w:ascii="Segoe UI" w:eastAsia="Times New Roman" w:hAnsi="Segoe UI" w:cs="Segoe UI"/>
          <w:color w:val="616161"/>
          <w:kern w:val="0"/>
          <w:sz w:val="21"/>
          <w:szCs w:val="21"/>
          <w14:ligatures w14:val="none"/>
        </w:rPr>
        <w:t> like </w:t>
      </w:r>
      <w:hyperlink r:id="rId19" w:tgtFrame="_blank" w:history="1">
        <w:r w:rsidRPr="00EA1FD9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vitamin A</w:t>
        </w:r>
      </w:hyperlink>
      <w:r w:rsidRPr="00EA1FD9">
        <w:rPr>
          <w:rFonts w:ascii="Segoe UI" w:eastAsia="Times New Roman" w:hAnsi="Segoe UI" w:cs="Segoe UI"/>
          <w:color w:val="616161"/>
          <w:kern w:val="0"/>
          <w:sz w:val="21"/>
          <w:szCs w:val="21"/>
          <w14:ligatures w14:val="none"/>
        </w:rPr>
        <w:t> and </w:t>
      </w:r>
      <w:hyperlink r:id="rId20" w:tgtFrame="_blank" w:history="1">
        <w:r w:rsidRPr="00EA1FD9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vitamin E</w:t>
        </w:r>
      </w:hyperlink>
      <w:r w:rsidRPr="00EA1FD9">
        <w:rPr>
          <w:rFonts w:ascii="Segoe UI" w:eastAsia="Times New Roman" w:hAnsi="Segoe UI" w:cs="Segoe UI"/>
          <w:color w:val="616161"/>
          <w:kern w:val="0"/>
          <w:sz w:val="21"/>
          <w:szCs w:val="21"/>
          <w14:ligatures w14:val="none"/>
        </w:rPr>
        <w:t> reduce oxidative stress. This meal plan is packed with vitamin A sources like sweet potato, carrots, spinach, and incorporates vitamin E through a daily dose of healthy oils and seeds.</w:t>
      </w:r>
    </w:p>
    <w:p w14:paraId="665A5693" w14:textId="77777777" w:rsidR="00EA1FD9" w:rsidRPr="00EA1FD9" w:rsidRDefault="00EA1FD9" w:rsidP="00EA1FD9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424242"/>
          <w:kern w:val="0"/>
          <w:sz w:val="24"/>
          <w:szCs w:val="24"/>
          <w14:ligatures w14:val="none"/>
        </w:rPr>
      </w:pPr>
      <w:r w:rsidRPr="00EA1FD9">
        <w:rPr>
          <w:rFonts w:ascii="Segoe UI" w:eastAsia="Times New Roman" w:hAnsi="Segoe UI" w:cs="Segoe UI"/>
          <w:color w:val="424242"/>
          <w:kern w:val="0"/>
          <w:sz w:val="24"/>
          <w:szCs w:val="24"/>
          <w14:ligatures w14:val="none"/>
        </w:rPr>
        <w:t>Probiotics &amp; Prebiotics</w:t>
      </w:r>
    </w:p>
    <w:p w14:paraId="32B82011" w14:textId="77777777" w:rsidR="00EA1FD9" w:rsidRPr="00EA1FD9" w:rsidRDefault="00EA1FD9" w:rsidP="00EA1FD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16161"/>
          <w:kern w:val="0"/>
          <w:sz w:val="21"/>
          <w:szCs w:val="21"/>
          <w14:ligatures w14:val="none"/>
        </w:rPr>
      </w:pPr>
      <w:hyperlink r:id="rId21" w:tgtFrame="_blank" w:history="1">
        <w:r w:rsidRPr="00EA1FD9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Illness</w:t>
        </w:r>
      </w:hyperlink>
      <w:r w:rsidRPr="00EA1FD9">
        <w:rPr>
          <w:rFonts w:ascii="Segoe UI" w:eastAsia="Times New Roman" w:hAnsi="Segoe UI" w:cs="Segoe UI"/>
          <w:color w:val="616161"/>
          <w:kern w:val="0"/>
          <w:sz w:val="21"/>
          <w:szCs w:val="21"/>
          <w14:ligatures w14:val="none"/>
        </w:rPr>
        <w:t> and physical </w:t>
      </w:r>
      <w:hyperlink r:id="rId22" w:tgtFrame="_blank" w:history="1">
        <w:r w:rsidRPr="00EA1FD9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stress from exercise</w:t>
        </w:r>
      </w:hyperlink>
      <w:r w:rsidRPr="00EA1FD9">
        <w:rPr>
          <w:rFonts w:ascii="Segoe UI" w:eastAsia="Times New Roman" w:hAnsi="Segoe UI" w:cs="Segoe UI"/>
          <w:color w:val="616161"/>
          <w:kern w:val="0"/>
          <w:sz w:val="21"/>
          <w:szCs w:val="21"/>
          <w14:ligatures w14:val="none"/>
        </w:rPr>
        <w:t> can impact your gut microbiota. This program incorporates prebiotics and probiotics to bring good bacteria into the gut. </w:t>
      </w:r>
      <w:hyperlink r:id="rId23" w:tgtFrame="_blank" w:history="1">
        <w:r w:rsidRPr="00EA1FD9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Probiotics</w:t>
        </w:r>
      </w:hyperlink>
      <w:r w:rsidRPr="00EA1FD9">
        <w:rPr>
          <w:rFonts w:ascii="Segoe UI" w:eastAsia="Times New Roman" w:hAnsi="Segoe UI" w:cs="Segoe UI"/>
          <w:color w:val="616161"/>
          <w:kern w:val="0"/>
          <w:sz w:val="21"/>
          <w:szCs w:val="21"/>
          <w14:ligatures w14:val="none"/>
        </w:rPr>
        <w:t> found in fermented foods like sauerkraut are live bacteria that can help stabilize the </w:t>
      </w:r>
      <w:hyperlink r:id="rId24" w:tgtFrame="_blank" w:history="1">
        <w:r w:rsidRPr="00EA1FD9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intestinal barrier</w:t>
        </w:r>
      </w:hyperlink>
      <w:r w:rsidRPr="00EA1FD9">
        <w:rPr>
          <w:rFonts w:ascii="Segoe UI" w:eastAsia="Times New Roman" w:hAnsi="Segoe UI" w:cs="Segoe UI"/>
          <w:color w:val="616161"/>
          <w:kern w:val="0"/>
          <w:sz w:val="21"/>
          <w:szCs w:val="21"/>
          <w14:ligatures w14:val="none"/>
        </w:rPr>
        <w:t> and reduce inflammation. </w:t>
      </w:r>
      <w:hyperlink r:id="rId25" w:tgtFrame="_blank" w:history="1">
        <w:r w:rsidRPr="00EA1FD9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Prebiotics</w:t>
        </w:r>
      </w:hyperlink>
      <w:r w:rsidRPr="00EA1FD9">
        <w:rPr>
          <w:rFonts w:ascii="Segoe UI" w:eastAsia="Times New Roman" w:hAnsi="Segoe UI" w:cs="Segoe UI"/>
          <w:color w:val="616161"/>
          <w:kern w:val="0"/>
          <w:sz w:val="21"/>
          <w:szCs w:val="21"/>
          <w14:ligatures w14:val="none"/>
        </w:rPr>
        <w:t> are added to this plan from flaxseeds, bananas, garlic, and onion. These foods support digestive health by feeding the good bacteria and are important to create a </w:t>
      </w:r>
      <w:hyperlink r:id="rId26" w:tgtFrame="_blank" w:history="1">
        <w:r w:rsidRPr="00EA1FD9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healthy gut microbiome</w:t>
        </w:r>
      </w:hyperlink>
      <w:r w:rsidRPr="00EA1FD9">
        <w:rPr>
          <w:rFonts w:ascii="Segoe UI" w:eastAsia="Times New Roman" w:hAnsi="Segoe UI" w:cs="Segoe UI"/>
          <w:color w:val="616161"/>
          <w:kern w:val="0"/>
          <w:sz w:val="21"/>
          <w:szCs w:val="21"/>
          <w14:ligatures w14:val="none"/>
        </w:rPr>
        <w:t>.</w:t>
      </w:r>
    </w:p>
    <w:sectPr w:rsidR="00EA1FD9" w:rsidRPr="00EA1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D9"/>
    <w:rsid w:val="00206B0B"/>
    <w:rsid w:val="00304EFA"/>
    <w:rsid w:val="006C64B4"/>
    <w:rsid w:val="00EA1FD9"/>
    <w:rsid w:val="00FC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B8162"/>
  <w15:chartTrackingRefBased/>
  <w15:docId w15:val="{DE20D128-CDAB-42F9-97FC-D5EBB7A5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A1F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1FD9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A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A1F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ysoc.onlinelibrary.wiley.com/doi/10.1113/JP276431" TargetMode="External"/><Relationship Id="rId13" Type="http://schemas.openxmlformats.org/officeDocument/2006/relationships/hyperlink" Target="https://www.ncbi.nlm.nih.gov/pmc/articles/PMC1770111/" TargetMode="External"/><Relationship Id="rId18" Type="http://schemas.openxmlformats.org/officeDocument/2006/relationships/hyperlink" Target="https://www.hindawi.com/journals/omcl/2016/5276130/" TargetMode="External"/><Relationship Id="rId26" Type="http://schemas.openxmlformats.org/officeDocument/2006/relationships/hyperlink" Target="https://jbiomedsci.biomedcentral.com/articles/10.1186/s12929-018-0493-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journals.lww.com/co-criticalcare/FullText/2017/08000/Gut_microbiota_and_host_defense_in_critical.3.aspx?casa_token=VC__QkKUZ4cAAAAA:DJccqJfdI54iP16TU6kL_cwoC1qXgDhTk7cSpFVKD6GRfvtsZW5NOUbWAnjRS10RcaAXGjf0rRiug3sHjJUSQLHpzHs" TargetMode="External"/><Relationship Id="rId7" Type="http://schemas.openxmlformats.org/officeDocument/2006/relationships/hyperlink" Target="https://www.sciencedirect.com/science/article/abs/pii/S0924224416305283" TargetMode="External"/><Relationship Id="rId12" Type="http://schemas.openxmlformats.org/officeDocument/2006/relationships/hyperlink" Target="https://journals.lww.com/aswcjournal/Fulltext/2006/03000/Pressure_Ulcer_Healing_with_a_Concentrated,.11.aspx" TargetMode="External"/><Relationship Id="rId17" Type="http://schemas.openxmlformats.org/officeDocument/2006/relationships/hyperlink" Target="https://www.mdpi.com/1422-0067/20/19/4830" TargetMode="External"/><Relationship Id="rId25" Type="http://schemas.openxmlformats.org/officeDocument/2006/relationships/hyperlink" Target="https://academic.oup.com/cdn/article/2/3/nzy005/48283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rontiersin.org/articles/10.3389/fimmu.2015.00612/full" TargetMode="External"/><Relationship Id="rId20" Type="http://schemas.openxmlformats.org/officeDocument/2006/relationships/hyperlink" Target="https://iubmb.onlinelibrary.wiley.com/doi/full/10.1002/iub.197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gentaconnect.com/contentone/ben/cdm/2016/00000017/00000004/art00011" TargetMode="External"/><Relationship Id="rId11" Type="http://schemas.openxmlformats.org/officeDocument/2006/relationships/hyperlink" Target="https://www.frontiersin.org/articles/10.3389/fphys.2017.01047/full" TargetMode="External"/><Relationship Id="rId24" Type="http://schemas.openxmlformats.org/officeDocument/2006/relationships/hyperlink" Target="https://www.jpeds.com/article/S0022-3476(04)00634-1/fulltext" TargetMode="External"/><Relationship Id="rId5" Type="http://schemas.openxmlformats.org/officeDocument/2006/relationships/hyperlink" Target="https://academic.oup.com/nutritionreviews/article/75/12/1046/4675264" TargetMode="External"/><Relationship Id="rId15" Type="http://schemas.openxmlformats.org/officeDocument/2006/relationships/hyperlink" Target="https://journals.lww.com/shockjournal/Fulltext/2009/10000/SYSTEMIC_INFLAMMATION_INCREASES_INTESTINAL.5.aspx" TargetMode="External"/><Relationship Id="rId23" Type="http://schemas.openxmlformats.org/officeDocument/2006/relationships/hyperlink" Target="https://academic.oup.com/advances/article/10/suppl_1/S49/530722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faseb.onlinelibrary.wiley.com/doi/abs/10.1096/fasebj.31.1_supplement.648.8" TargetMode="External"/><Relationship Id="rId19" Type="http://schemas.openxmlformats.org/officeDocument/2006/relationships/hyperlink" Target="https://www.cambridge.org/core/journals/proceedings-of-the-nutrition-society/article/vitamin-a-as-an-antiinflammatory-agent/D34D3DA1E422A71291BD7440AC1A32A9" TargetMode="External"/><Relationship Id="rId4" Type="http://schemas.openxmlformats.org/officeDocument/2006/relationships/hyperlink" Target="https://www.mdpi.com/2076-2607/5/4/66/htm" TargetMode="External"/><Relationship Id="rId9" Type="http://schemas.openxmlformats.org/officeDocument/2006/relationships/hyperlink" Target="https://www.sciencedirect.com/science/article/pii/S0092867416314647" TargetMode="External"/><Relationship Id="rId14" Type="http://schemas.openxmlformats.org/officeDocument/2006/relationships/hyperlink" Target="https://www.mdpi.com/1422-0067/20/20/5232/htm" TargetMode="External"/><Relationship Id="rId22" Type="http://schemas.openxmlformats.org/officeDocument/2006/relationships/hyperlink" Target="https://link.springer.com/article/10.1186/s12970-016-0155-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Bosselmann</dc:creator>
  <cp:keywords/>
  <dc:description/>
  <cp:lastModifiedBy>Dana Bosselmann</cp:lastModifiedBy>
  <cp:revision>1</cp:revision>
  <dcterms:created xsi:type="dcterms:W3CDTF">2025-01-16T20:43:00Z</dcterms:created>
  <dcterms:modified xsi:type="dcterms:W3CDTF">2025-01-16T20:44:00Z</dcterms:modified>
</cp:coreProperties>
</file>