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90" w:rsidRDefault="009E71B8" w:rsidP="00FE0990">
      <w:pPr>
        <w:shd w:val="clear" w:color="auto" w:fill="FFFFFF"/>
        <w:spacing w:after="0" w:line="240" w:lineRule="auto"/>
        <w:outlineLvl w:val="1"/>
        <w:rPr>
          <w:rFonts w:ascii="Segoe UI" w:eastAsia="Times New Roman" w:hAnsi="Segoe UI" w:cs="Segoe UI"/>
          <w:color w:val="424242"/>
          <w:sz w:val="24"/>
          <w:szCs w:val="24"/>
        </w:rPr>
      </w:pPr>
      <w:r>
        <w:rPr>
          <w:rFonts w:ascii="Segoe UI" w:eastAsia="Times New Roman" w:hAnsi="Segoe UI" w:cs="Segoe UI"/>
          <w:color w:val="424242"/>
          <w:sz w:val="24"/>
          <w:szCs w:val="24"/>
        </w:rPr>
        <w:t>Plant Based Skin Health</w:t>
      </w:r>
      <w:bookmarkStart w:id="0" w:name="_GoBack"/>
      <w:bookmarkEnd w:id="0"/>
      <w:r w:rsidR="00FE0990">
        <w:rPr>
          <w:rFonts w:ascii="Segoe UI" w:eastAsia="Times New Roman" w:hAnsi="Segoe UI" w:cs="Segoe UI"/>
          <w:color w:val="424242"/>
          <w:sz w:val="24"/>
          <w:szCs w:val="24"/>
        </w:rPr>
        <w:t xml:space="preserve"> – Science Guide</w:t>
      </w:r>
    </w:p>
    <w:p w:rsid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Pr>
          <w:rFonts w:ascii="Segoe UI" w:eastAsia="Times New Roman" w:hAnsi="Segoe UI" w:cs="Segoe UI"/>
          <w:color w:val="424242"/>
          <w:sz w:val="24"/>
          <w:szCs w:val="24"/>
        </w:rPr>
        <w:t xml:space="preserve"> </w:t>
      </w:r>
    </w:p>
    <w:p w:rsidR="00FE0990" w:rsidRP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sidRPr="00FE0990">
        <w:rPr>
          <w:rFonts w:ascii="Segoe UI" w:eastAsia="Times New Roman" w:hAnsi="Segoe UI" w:cs="Segoe UI"/>
          <w:color w:val="424242"/>
          <w:sz w:val="24"/>
          <w:szCs w:val="24"/>
        </w:rPr>
        <w:t>Allergen-Friendly</w:t>
      </w:r>
    </w:p>
    <w:p w:rsidR="00FE0990" w:rsidRPr="00FE0990" w:rsidRDefault="00FE0990" w:rsidP="00FE0990">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E0990">
        <w:rPr>
          <w:rFonts w:ascii="Segoe UI" w:eastAsia="Times New Roman" w:hAnsi="Segoe UI" w:cs="Segoe UI"/>
          <w:color w:val="616161"/>
          <w:sz w:val="21"/>
          <w:szCs w:val="21"/>
        </w:rPr>
        <w:t>Clinical studies indicate that </w:t>
      </w:r>
      <w:hyperlink r:id="rId4" w:tgtFrame="_blank" w:history="1">
        <w:r w:rsidRPr="00FE0990">
          <w:rPr>
            <w:rFonts w:ascii="Segoe UI" w:eastAsia="Times New Roman" w:hAnsi="Segoe UI" w:cs="Segoe UI"/>
            <w:color w:val="0000FF"/>
            <w:sz w:val="21"/>
            <w:szCs w:val="21"/>
            <w:u w:val="single"/>
            <w:bdr w:val="none" w:sz="0" w:space="0" w:color="auto" w:frame="1"/>
          </w:rPr>
          <w:t>food allergies</w:t>
        </w:r>
      </w:hyperlink>
      <w:r w:rsidRPr="00FE0990">
        <w:rPr>
          <w:rFonts w:ascii="Segoe UI" w:eastAsia="Times New Roman" w:hAnsi="Segoe UI" w:cs="Segoe UI"/>
          <w:color w:val="616161"/>
          <w:sz w:val="21"/>
          <w:szCs w:val="21"/>
        </w:rPr>
        <w:t> may play a role in exacerbating eczema in some people. Eggs, milk, nuts, soy, gluten, and dairy are foods that are commonly linked to eczema flare-ups even in those who are not allergic to them. This program avoids these common food allergens and can be used to help identify potential food triggers.</w:t>
      </w:r>
    </w:p>
    <w:p w:rsidR="00FE0990" w:rsidRP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sidRPr="00FE0990">
        <w:rPr>
          <w:rFonts w:ascii="Segoe UI" w:eastAsia="Times New Roman" w:hAnsi="Segoe UI" w:cs="Segoe UI"/>
          <w:color w:val="424242"/>
          <w:sz w:val="24"/>
          <w:szCs w:val="24"/>
        </w:rPr>
        <w:t>Low Glycemic Foods</w:t>
      </w:r>
    </w:p>
    <w:p w:rsidR="00FE0990" w:rsidRPr="00FE0990" w:rsidRDefault="00FE0990" w:rsidP="00FE0990">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E0990">
        <w:rPr>
          <w:rFonts w:ascii="Segoe UI" w:eastAsia="Times New Roman" w:hAnsi="Segoe UI" w:cs="Segoe UI"/>
          <w:color w:val="616161"/>
          <w:sz w:val="21"/>
          <w:szCs w:val="21"/>
        </w:rPr>
        <w:t>A </w:t>
      </w:r>
      <w:hyperlink r:id="rId5" w:tgtFrame="_blank" w:history="1">
        <w:r w:rsidRPr="00FE0990">
          <w:rPr>
            <w:rFonts w:ascii="Segoe UI" w:eastAsia="Times New Roman" w:hAnsi="Segoe UI" w:cs="Segoe UI"/>
            <w:color w:val="0000FF"/>
            <w:sz w:val="21"/>
            <w:szCs w:val="21"/>
            <w:u w:val="single"/>
            <w:bdr w:val="none" w:sz="0" w:space="0" w:color="auto" w:frame="1"/>
          </w:rPr>
          <w:t>high glycemic diet</w:t>
        </w:r>
      </w:hyperlink>
      <w:r w:rsidRPr="00FE0990">
        <w:rPr>
          <w:rFonts w:ascii="Segoe UI" w:eastAsia="Times New Roman" w:hAnsi="Segoe UI" w:cs="Segoe UI"/>
          <w:color w:val="616161"/>
          <w:sz w:val="21"/>
          <w:szCs w:val="21"/>
        </w:rPr>
        <w:t> has been shown to increase </w:t>
      </w:r>
      <w:hyperlink r:id="rId6" w:tgtFrame="_blank" w:history="1">
        <w:r w:rsidRPr="00FE0990">
          <w:rPr>
            <w:rFonts w:ascii="Segoe UI" w:eastAsia="Times New Roman" w:hAnsi="Segoe UI" w:cs="Segoe UI"/>
            <w:color w:val="0000FF"/>
            <w:sz w:val="21"/>
            <w:szCs w:val="21"/>
            <w:u w:val="single"/>
            <w:bdr w:val="none" w:sz="0" w:space="0" w:color="auto" w:frame="1"/>
          </w:rPr>
          <w:t>insulin release</w:t>
        </w:r>
      </w:hyperlink>
      <w:r w:rsidRPr="00FE0990">
        <w:rPr>
          <w:rFonts w:ascii="Segoe UI" w:eastAsia="Times New Roman" w:hAnsi="Segoe UI" w:cs="Segoe UI"/>
          <w:color w:val="616161"/>
          <w:sz w:val="21"/>
          <w:szCs w:val="21"/>
        </w:rPr>
        <w:t> and can worsen acne. Shifting your diet to include high fiber, low glycemic foods can improve glycemic control and acne management. This program uses low glycemic foods, provides up to 55 grams of fiber daily, and is sugar-free.</w:t>
      </w:r>
    </w:p>
    <w:p w:rsidR="00FE0990" w:rsidRP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sidRPr="00FE0990">
        <w:rPr>
          <w:rFonts w:ascii="Segoe UI" w:eastAsia="Times New Roman" w:hAnsi="Segoe UI" w:cs="Segoe UI"/>
          <w:color w:val="424242"/>
          <w:sz w:val="24"/>
          <w:szCs w:val="24"/>
        </w:rPr>
        <w:t>Gut Health</w:t>
      </w:r>
    </w:p>
    <w:p w:rsidR="00FE0990" w:rsidRPr="00FE0990" w:rsidRDefault="00FE0990" w:rsidP="00FE0990">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E0990">
        <w:rPr>
          <w:rFonts w:ascii="Segoe UI" w:eastAsia="Times New Roman" w:hAnsi="Segoe UI" w:cs="Segoe UI"/>
          <w:color w:val="616161"/>
          <w:sz w:val="21"/>
          <w:szCs w:val="21"/>
        </w:rPr>
        <w:t>Prebiotics and probiotics are incorporated daily to bring good bacteria back into the gut and create a </w:t>
      </w:r>
      <w:hyperlink r:id="rId7" w:tgtFrame="_blank" w:history="1">
        <w:r w:rsidRPr="00FE0990">
          <w:rPr>
            <w:rFonts w:ascii="Segoe UI" w:eastAsia="Times New Roman" w:hAnsi="Segoe UI" w:cs="Segoe UI"/>
            <w:color w:val="0000FF"/>
            <w:sz w:val="21"/>
            <w:szCs w:val="21"/>
            <w:u w:val="single"/>
            <w:bdr w:val="none" w:sz="0" w:space="0" w:color="auto" w:frame="1"/>
          </w:rPr>
          <w:t>synergistic effect</w:t>
        </w:r>
      </w:hyperlink>
      <w:r w:rsidRPr="00FE0990">
        <w:rPr>
          <w:rFonts w:ascii="Segoe UI" w:eastAsia="Times New Roman" w:hAnsi="Segoe UI" w:cs="Segoe UI"/>
          <w:color w:val="616161"/>
          <w:sz w:val="21"/>
          <w:szCs w:val="21"/>
        </w:rPr>
        <w:t>. </w:t>
      </w:r>
      <w:hyperlink r:id="rId8" w:tgtFrame="_blank" w:history="1">
        <w:r w:rsidRPr="00FE0990">
          <w:rPr>
            <w:rFonts w:ascii="Segoe UI" w:eastAsia="Times New Roman" w:hAnsi="Segoe UI" w:cs="Segoe UI"/>
            <w:color w:val="0000FF"/>
            <w:sz w:val="21"/>
            <w:szCs w:val="21"/>
            <w:u w:val="single"/>
            <w:bdr w:val="none" w:sz="0" w:space="0" w:color="auto" w:frame="1"/>
          </w:rPr>
          <w:t>Probiotics</w:t>
        </w:r>
      </w:hyperlink>
      <w:r w:rsidRPr="00FE0990">
        <w:rPr>
          <w:rFonts w:ascii="Segoe UI" w:eastAsia="Times New Roman" w:hAnsi="Segoe UI" w:cs="Segoe UI"/>
          <w:color w:val="616161"/>
          <w:sz w:val="21"/>
          <w:szCs w:val="21"/>
        </w:rPr>
        <w:t> found in cultured products are live bacteria that help boost your immune system and fight off bad bacteria. Prebiotics found in certain fruits, vegetables and legumes, support digestive health by feeding the good bacteria. This program provides coconut yogurt paired with fruit daily to promote good gut health.</w:t>
      </w:r>
    </w:p>
    <w:p w:rsidR="00FE0990" w:rsidRP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sidRPr="00FE0990">
        <w:rPr>
          <w:rFonts w:ascii="Segoe UI" w:eastAsia="Times New Roman" w:hAnsi="Segoe UI" w:cs="Segoe UI"/>
          <w:color w:val="424242"/>
          <w:sz w:val="24"/>
          <w:szCs w:val="24"/>
        </w:rPr>
        <w:t>Zinc</w:t>
      </w:r>
    </w:p>
    <w:p w:rsidR="00FE0990" w:rsidRPr="00FE0990" w:rsidRDefault="00FE0990" w:rsidP="00FE0990">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E0990">
        <w:rPr>
          <w:rFonts w:ascii="Segoe UI" w:eastAsia="Times New Roman" w:hAnsi="Segoe UI" w:cs="Segoe UI"/>
          <w:color w:val="616161"/>
          <w:sz w:val="21"/>
          <w:szCs w:val="21"/>
        </w:rPr>
        <w:t>Zinc levels play an important role in managing both </w:t>
      </w:r>
      <w:hyperlink r:id="rId9" w:tgtFrame="_blank" w:history="1">
        <w:r w:rsidRPr="00FE0990">
          <w:rPr>
            <w:rFonts w:ascii="Segoe UI" w:eastAsia="Times New Roman" w:hAnsi="Segoe UI" w:cs="Segoe UI"/>
            <w:color w:val="0000FF"/>
            <w:sz w:val="21"/>
            <w:szCs w:val="21"/>
            <w:u w:val="single"/>
            <w:bdr w:val="none" w:sz="0" w:space="0" w:color="auto" w:frame="1"/>
          </w:rPr>
          <w:t>acne</w:t>
        </w:r>
      </w:hyperlink>
      <w:r w:rsidRPr="00FE0990">
        <w:rPr>
          <w:rFonts w:ascii="Segoe UI" w:eastAsia="Times New Roman" w:hAnsi="Segoe UI" w:cs="Segoe UI"/>
          <w:color w:val="616161"/>
          <w:sz w:val="21"/>
          <w:szCs w:val="21"/>
        </w:rPr>
        <w:t> and </w:t>
      </w:r>
      <w:hyperlink r:id="rId10" w:tgtFrame="_blank" w:history="1">
        <w:r w:rsidRPr="00FE0990">
          <w:rPr>
            <w:rFonts w:ascii="Segoe UI" w:eastAsia="Times New Roman" w:hAnsi="Segoe UI" w:cs="Segoe UI"/>
            <w:color w:val="0000FF"/>
            <w:sz w:val="21"/>
            <w:szCs w:val="21"/>
            <w:u w:val="single"/>
            <w:bdr w:val="none" w:sz="0" w:space="0" w:color="auto" w:frame="1"/>
          </w:rPr>
          <w:t>eczema</w:t>
        </w:r>
      </w:hyperlink>
      <w:r w:rsidRPr="00FE0990">
        <w:rPr>
          <w:rFonts w:ascii="Segoe UI" w:eastAsia="Times New Roman" w:hAnsi="Segoe UI" w:cs="Segoe UI"/>
          <w:color w:val="616161"/>
          <w:sz w:val="21"/>
          <w:szCs w:val="21"/>
        </w:rPr>
        <w:t>. The severity of these skin conditions often increases when there is a zinc deficiency in the diet. Zinc also helps support the immune system, cell growth, and repair. This plan provides zinc from oats, pumpkin seeds, coconut yogurt, and lentils.</w:t>
      </w:r>
    </w:p>
    <w:p w:rsidR="00FE0990" w:rsidRPr="00FE0990" w:rsidRDefault="00FE0990" w:rsidP="00FE0990">
      <w:pPr>
        <w:shd w:val="clear" w:color="auto" w:fill="FFFFFF"/>
        <w:spacing w:after="0" w:line="240" w:lineRule="auto"/>
        <w:outlineLvl w:val="1"/>
        <w:rPr>
          <w:rFonts w:ascii="Segoe UI" w:eastAsia="Times New Roman" w:hAnsi="Segoe UI" w:cs="Segoe UI"/>
          <w:color w:val="424242"/>
          <w:sz w:val="24"/>
          <w:szCs w:val="24"/>
        </w:rPr>
      </w:pPr>
      <w:r w:rsidRPr="00FE0990">
        <w:rPr>
          <w:rFonts w:ascii="Segoe UI" w:eastAsia="Times New Roman" w:hAnsi="Segoe UI" w:cs="Segoe UI"/>
          <w:color w:val="424242"/>
          <w:sz w:val="24"/>
          <w:szCs w:val="24"/>
        </w:rPr>
        <w:t>Antioxidants</w:t>
      </w:r>
    </w:p>
    <w:p w:rsidR="00FE0990" w:rsidRPr="00FE0990" w:rsidRDefault="00FE0990" w:rsidP="00FE0990">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E0990">
        <w:rPr>
          <w:rFonts w:ascii="Segoe UI" w:eastAsia="Times New Roman" w:hAnsi="Segoe UI" w:cs="Segoe UI"/>
          <w:color w:val="616161"/>
          <w:sz w:val="21"/>
          <w:szCs w:val="21"/>
        </w:rPr>
        <w:t>Vitamin A and </w:t>
      </w:r>
      <w:hyperlink r:id="rId11" w:tgtFrame="_blank" w:history="1">
        <w:r w:rsidRPr="00FE0990">
          <w:rPr>
            <w:rFonts w:ascii="Segoe UI" w:eastAsia="Times New Roman" w:hAnsi="Segoe UI" w:cs="Segoe UI"/>
            <w:color w:val="0000FF"/>
            <w:sz w:val="21"/>
            <w:szCs w:val="21"/>
            <w:u w:val="single"/>
            <w:bdr w:val="none" w:sz="0" w:space="0" w:color="auto" w:frame="1"/>
          </w:rPr>
          <w:t>vitamin C</w:t>
        </w:r>
      </w:hyperlink>
      <w:r w:rsidRPr="00FE0990">
        <w:rPr>
          <w:rFonts w:ascii="Segoe UI" w:eastAsia="Times New Roman" w:hAnsi="Segoe UI" w:cs="Segoe UI"/>
          <w:color w:val="616161"/>
          <w:sz w:val="21"/>
          <w:szCs w:val="21"/>
        </w:rPr>
        <w:t> are necessary to maintain skin health and are linked to the severity of </w:t>
      </w:r>
      <w:hyperlink r:id="rId12" w:tgtFrame="_blank" w:history="1">
        <w:r w:rsidRPr="00FE0990">
          <w:rPr>
            <w:rFonts w:ascii="Segoe UI" w:eastAsia="Times New Roman" w:hAnsi="Segoe UI" w:cs="Segoe UI"/>
            <w:color w:val="0000FF"/>
            <w:sz w:val="21"/>
            <w:szCs w:val="21"/>
            <w:u w:val="single"/>
            <w:bdr w:val="none" w:sz="0" w:space="0" w:color="auto" w:frame="1"/>
          </w:rPr>
          <w:t>acne</w:t>
        </w:r>
      </w:hyperlink>
      <w:r w:rsidRPr="00FE0990">
        <w:rPr>
          <w:rFonts w:ascii="Segoe UI" w:eastAsia="Times New Roman" w:hAnsi="Segoe UI" w:cs="Segoe UI"/>
          <w:color w:val="616161"/>
          <w:sz w:val="21"/>
          <w:szCs w:val="21"/>
        </w:rPr>
        <w:t> and </w:t>
      </w:r>
      <w:hyperlink r:id="rId13" w:tgtFrame="_blank" w:history="1">
        <w:r w:rsidRPr="00FE0990">
          <w:rPr>
            <w:rFonts w:ascii="Segoe UI" w:eastAsia="Times New Roman" w:hAnsi="Segoe UI" w:cs="Segoe UI"/>
            <w:color w:val="0000FF"/>
            <w:sz w:val="21"/>
            <w:szCs w:val="21"/>
            <w:u w:val="single"/>
            <w:bdr w:val="none" w:sz="0" w:space="0" w:color="auto" w:frame="1"/>
          </w:rPr>
          <w:t>eczema</w:t>
        </w:r>
      </w:hyperlink>
      <w:r w:rsidRPr="00FE0990">
        <w:rPr>
          <w:rFonts w:ascii="Segoe UI" w:eastAsia="Times New Roman" w:hAnsi="Segoe UI" w:cs="Segoe UI"/>
          <w:color w:val="616161"/>
          <w:sz w:val="21"/>
          <w:szCs w:val="21"/>
        </w:rPr>
        <w:t>. Turmeric contains </w:t>
      </w:r>
      <w:hyperlink r:id="rId14" w:tgtFrame="_blank" w:history="1">
        <w:r w:rsidRPr="00FE0990">
          <w:rPr>
            <w:rFonts w:ascii="Segoe UI" w:eastAsia="Times New Roman" w:hAnsi="Segoe UI" w:cs="Segoe UI"/>
            <w:color w:val="0000FF"/>
            <w:sz w:val="21"/>
            <w:szCs w:val="21"/>
            <w:u w:val="single"/>
            <w:bdr w:val="none" w:sz="0" w:space="0" w:color="auto" w:frame="1"/>
          </w:rPr>
          <w:t>curcumin</w:t>
        </w:r>
      </w:hyperlink>
      <w:r w:rsidRPr="00FE0990">
        <w:rPr>
          <w:rFonts w:ascii="Segoe UI" w:eastAsia="Times New Roman" w:hAnsi="Segoe UI" w:cs="Segoe UI"/>
          <w:color w:val="616161"/>
          <w:sz w:val="21"/>
          <w:szCs w:val="21"/>
        </w:rPr>
        <w:t>, an anti-inflammatory agent which acts synergistically with several antibiotics to inhibit the growth of some </w:t>
      </w:r>
      <w:hyperlink r:id="rId15" w:tgtFrame="_blank" w:history="1">
        <w:r w:rsidRPr="00FE0990">
          <w:rPr>
            <w:rFonts w:ascii="Segoe UI" w:eastAsia="Times New Roman" w:hAnsi="Segoe UI" w:cs="Segoe UI"/>
            <w:color w:val="0000FF"/>
            <w:sz w:val="21"/>
            <w:szCs w:val="21"/>
            <w:u w:val="single"/>
            <w:bdr w:val="none" w:sz="0" w:space="0" w:color="auto" w:frame="1"/>
          </w:rPr>
          <w:t>skin bacteria</w:t>
        </w:r>
      </w:hyperlink>
      <w:r w:rsidRPr="00FE0990">
        <w:rPr>
          <w:rFonts w:ascii="Segoe UI" w:eastAsia="Times New Roman" w:hAnsi="Segoe UI" w:cs="Segoe UI"/>
          <w:color w:val="616161"/>
          <w:sz w:val="21"/>
          <w:szCs w:val="21"/>
        </w:rPr>
        <w:t>. This plan provides daily antioxidants from </w:t>
      </w:r>
      <w:hyperlink r:id="rId16" w:tgtFrame="_blank" w:history="1">
        <w:r w:rsidRPr="00FE0990">
          <w:rPr>
            <w:rFonts w:ascii="Segoe UI" w:eastAsia="Times New Roman" w:hAnsi="Segoe UI" w:cs="Segoe UI"/>
            <w:color w:val="0000FF"/>
            <w:sz w:val="21"/>
            <w:szCs w:val="21"/>
            <w:u w:val="single"/>
            <w:bdr w:val="none" w:sz="0" w:space="0" w:color="auto" w:frame="1"/>
          </w:rPr>
          <w:t>fruits, vegetables</w:t>
        </w:r>
      </w:hyperlink>
      <w:r w:rsidRPr="00FE0990">
        <w:rPr>
          <w:rFonts w:ascii="Segoe UI" w:eastAsia="Times New Roman" w:hAnsi="Segoe UI" w:cs="Segoe UI"/>
          <w:color w:val="616161"/>
          <w:sz w:val="21"/>
          <w:szCs w:val="21"/>
        </w:rPr>
        <w:t>, and turmeric.</w:t>
      </w:r>
    </w:p>
    <w:p w:rsidR="00AA5FFF" w:rsidRDefault="00AA5FFF"/>
    <w:sectPr w:rsidR="00AA5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90"/>
    <w:rsid w:val="009E71B8"/>
    <w:rsid w:val="00AA5FFF"/>
    <w:rsid w:val="00FE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B5E0"/>
  <w15:chartTrackingRefBased/>
  <w15:docId w15:val="{2004C0FA-D85D-4A73-A99F-3756AF16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0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09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09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0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639913/" TargetMode="External"/><Relationship Id="rId13" Type="http://schemas.openxmlformats.org/officeDocument/2006/relationships/hyperlink" Target="https://www.ncbi.nlm.nih.gov/pmc/articles/PMC39194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amanetwork.com/journals/jamapediatrics/fullarticle/2481808" TargetMode="External"/><Relationship Id="rId12" Type="http://schemas.openxmlformats.org/officeDocument/2006/relationships/hyperlink" Target="https://www.tandfonline.com/doi/abs/10.3109/15569527.2013.808656?journalCode=icot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nboundmedicine.com/medline/citation/11840688/full_citation" TargetMode="External"/><Relationship Id="rId1" Type="http://schemas.openxmlformats.org/officeDocument/2006/relationships/styles" Target="styles.xml"/><Relationship Id="rId6" Type="http://schemas.openxmlformats.org/officeDocument/2006/relationships/hyperlink" Target="https://www.ncbi.nlm.nih.gov/pmc/articles/PMC4565837/" TargetMode="External"/><Relationship Id="rId11" Type="http://schemas.openxmlformats.org/officeDocument/2006/relationships/hyperlink" Target="https://www.ncbi.nlm.nih.gov/pmc/articles/PMC6040229/" TargetMode="External"/><Relationship Id="rId5" Type="http://schemas.openxmlformats.org/officeDocument/2006/relationships/hyperlink" Target="https://www.jaad.org/article/S0190-9622(16)01485-7/fulltext" TargetMode="External"/><Relationship Id="rId15" Type="http://schemas.openxmlformats.org/officeDocument/2006/relationships/hyperlink" Target="https://www.sciencedirect.com/science/article/abs/pii/S0944711313000780?via%3Dihub" TargetMode="External"/><Relationship Id="rId10" Type="http://schemas.openxmlformats.org/officeDocument/2006/relationships/hyperlink" Target="https://www.liebertpub.com/doi/10.1089/acm.2018.0363?url_ver=Z39.88-2003&amp;rfr_id=ori%3Arid%3Acrossref.org&amp;rfr_dat=cr_pub++0pubmed&amp;" TargetMode="External"/><Relationship Id="rId4" Type="http://schemas.openxmlformats.org/officeDocument/2006/relationships/hyperlink" Target="https://www.ncbi.nlm.nih.gov/pmc/articles/PMC3970830/" TargetMode="External"/><Relationship Id="rId9" Type="http://schemas.openxmlformats.org/officeDocument/2006/relationships/hyperlink" Target="https://onlinelibrary.wiley.com/doi/abs/10.1111/dth.12576" TargetMode="External"/><Relationship Id="rId14" Type="http://schemas.openxmlformats.org/officeDocument/2006/relationships/hyperlink" Target="https://www.sciencedirect.com/science/article/abs/pii/S0278691515001878?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Plant Based Skin Health Menu – Science Guide</vt:lpstr>
      <vt:lpstr>    </vt:lpstr>
      <vt:lpstr>    Allergen-Friendly</vt:lpstr>
      <vt:lpstr>    Low Glycemic Foods</vt:lpstr>
      <vt:lpstr>    Gut Health</vt:lpstr>
      <vt:lpstr>    Zinc</vt:lpstr>
      <vt:lpstr>    Antioxidants</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Bosselmann</dc:creator>
  <cp:keywords/>
  <dc:description/>
  <cp:lastModifiedBy>Dana Bosselmann</cp:lastModifiedBy>
  <cp:revision>2</cp:revision>
  <dcterms:created xsi:type="dcterms:W3CDTF">2023-03-06T22:13:00Z</dcterms:created>
  <dcterms:modified xsi:type="dcterms:W3CDTF">2023-03-06T22:15:00Z</dcterms:modified>
</cp:coreProperties>
</file>